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9D3" w:rsidRPr="0005145F" w:rsidRDefault="003C1FFD">
      <w:pPr>
        <w:pStyle w:val="Ttulo1"/>
        <w:jc w:val="center"/>
        <w:rPr>
          <w:rFonts w:ascii="Century Gothic" w:eastAsia="Century Gothic" w:hAnsi="Century Gothic" w:cs="Century Gothic"/>
          <w:b/>
          <w:color w:val="547AC7"/>
          <w:sz w:val="28"/>
          <w:szCs w:val="28"/>
          <w:lang w:val="es-ES"/>
        </w:rPr>
      </w:pPr>
      <w:bookmarkStart w:id="0" w:name="_3ibx3wa97ae6" w:colFirst="0" w:colLast="0"/>
      <w:bookmarkEnd w:id="0"/>
      <w:r w:rsidRPr="0005145F">
        <w:rPr>
          <w:rFonts w:ascii="Century Gothic" w:eastAsia="Century Gothic" w:hAnsi="Century Gothic" w:cs="Century Gothic"/>
          <w:b/>
          <w:noProof/>
          <w:color w:val="F36F03"/>
          <w:sz w:val="28"/>
          <w:szCs w:val="28"/>
          <w:lang w:val="es-AR" w:eastAsia="es-A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797357</wp:posOffset>
            </wp:positionH>
            <wp:positionV relativeFrom="page">
              <wp:posOffset>1192378</wp:posOffset>
            </wp:positionV>
            <wp:extent cx="2457907" cy="811109"/>
            <wp:effectExtent l="0" t="0" r="0" b="1905"/>
            <wp:wrapSquare wrapText="bothSides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32417" name="image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305" cy="81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45F">
        <w:rPr>
          <w:rFonts w:ascii="Century Gothic" w:eastAsia="Century Gothic" w:hAnsi="Century Gothic" w:cs="Century Gothic"/>
          <w:b/>
          <w:color w:val="F36F03"/>
          <w:sz w:val="28"/>
          <w:szCs w:val="28"/>
          <w:lang w:val="es"/>
        </w:rPr>
        <w:t xml:space="preserve">Formulario de propuesta de la </w:t>
      </w:r>
      <w:r w:rsidR="00F72070" w:rsidRPr="0005145F">
        <w:rPr>
          <w:rFonts w:ascii="Century Gothic" w:eastAsia="Century Gothic" w:hAnsi="Century Gothic" w:cs="Century Gothic"/>
          <w:b/>
          <w:color w:val="F36F03"/>
          <w:sz w:val="28"/>
          <w:szCs w:val="28"/>
          <w:lang w:val="es"/>
        </w:rPr>
        <w:br/>
      </w:r>
      <w:r w:rsidRPr="0005145F">
        <w:rPr>
          <w:rFonts w:ascii="Century Gothic" w:eastAsia="Century Gothic" w:hAnsi="Century Gothic" w:cs="Century Gothic"/>
          <w:b/>
          <w:color w:val="F36F03"/>
          <w:sz w:val="28"/>
          <w:szCs w:val="28"/>
          <w:lang w:val="es"/>
        </w:rPr>
        <w:t xml:space="preserve">Junta Asesora de Participación Comunitaria </w:t>
      </w:r>
    </w:p>
    <w:p w:rsidR="005139D3" w:rsidRPr="0005145F" w:rsidRDefault="005139D3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:rsidR="005139D3" w:rsidRPr="0005145F" w:rsidRDefault="003C1FFD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05145F">
        <w:rPr>
          <w:rFonts w:ascii="Century Gothic" w:eastAsia="Century Gothic" w:hAnsi="Century Gothic" w:cs="Century Gothic"/>
          <w:color w:val="547AC7"/>
          <w:sz w:val="21"/>
          <w:szCs w:val="21"/>
          <w:u w:val="single"/>
          <w:lang w:val="es"/>
        </w:rPr>
        <w:t xml:space="preserve">Instrucciones: </w:t>
      </w:r>
    </w:p>
    <w:p w:rsidR="005139D3" w:rsidRPr="0005145F" w:rsidRDefault="003C1FFD" w:rsidP="0005145F">
      <w:pPr>
        <w:ind w:right="-450"/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 xml:space="preserve">De acuerdo con la sección “Expectativas y responsabilidades de los miembros” del </w:t>
      </w:r>
      <w:hyperlink r:id="rId8" w:history="1">
        <w:r w:rsidRPr="0005145F">
          <w:rPr>
            <w:rFonts w:ascii="Century Gothic" w:eastAsia="Century Gothic" w:hAnsi="Century Gothic" w:cs="Century Gothic"/>
            <w:color w:val="547AC7"/>
            <w:sz w:val="21"/>
            <w:szCs w:val="21"/>
            <w:u w:val="single"/>
            <w:lang w:val="es"/>
          </w:rPr>
          <w:t>Manual de Gobernanza</w:t>
        </w:r>
      </w:hyperlink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>, los miembros de la Junta Asesora de Participación Comunitaria pueden presentar un formulario de propuesta, que debe enviarse a la of</w:t>
      </w:r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>icina un mes antes de la reunión de otoño de la Junta Asesora, para abordar las brechas significativas con respecto a los ciclos de comentarios con usuarios de datos, la toma de decisiones basada en evidencia y la capacidad analítica, y el acceso equitativ</w:t>
      </w:r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 xml:space="preserve">o a la información procesable. Estas propuestas proporcionan recomendaciones específicas para modificar el </w:t>
      </w:r>
      <w:hyperlink r:id="rId9" w:history="1">
        <w:r w:rsidRPr="0005145F">
          <w:rPr>
            <w:rFonts w:ascii="Century Gothic" w:eastAsia="Century Gothic" w:hAnsi="Century Gothic" w:cs="Century Gothic"/>
            <w:color w:val="547AC7"/>
            <w:sz w:val="21"/>
            <w:szCs w:val="21"/>
            <w:u w:val="single"/>
            <w:lang w:val="es"/>
          </w:rPr>
          <w:t>marco de participación comunitaria</w:t>
        </w:r>
      </w:hyperlink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>. Tenga en cue</w:t>
      </w:r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 xml:space="preserve">nta que se puede presentar solo una propuesta por formulario. </w:t>
      </w:r>
    </w:p>
    <w:p w:rsidR="005139D3" w:rsidRPr="0005145F" w:rsidRDefault="005139D3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:rsidR="005139D3" w:rsidRPr="0005145F" w:rsidRDefault="003C1FFD">
      <w:pPr>
        <w:rPr>
          <w:rFonts w:ascii="Century Gothic" w:eastAsia="Century Gothic" w:hAnsi="Century Gothic" w:cs="Century Gothic"/>
          <w:sz w:val="21"/>
          <w:szCs w:val="21"/>
        </w:rPr>
      </w:pPr>
      <w:r w:rsidRPr="0005145F">
        <w:rPr>
          <w:rFonts w:ascii="Century Gothic" w:eastAsia="Century Gothic" w:hAnsi="Century Gothic" w:cs="Century Gothic"/>
          <w:color w:val="4E73B8"/>
          <w:sz w:val="21"/>
          <w:szCs w:val="21"/>
          <w:u w:val="single"/>
          <w:lang w:val="es"/>
        </w:rPr>
        <w:t xml:space="preserve">Nombre: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95BAD" w:rsidRPr="0005145F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39D3" w:rsidRPr="0005145F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</w:tc>
      </w:tr>
    </w:tbl>
    <w:p w:rsidR="005139D3" w:rsidRPr="0005145F" w:rsidRDefault="003C1FFD">
      <w:pPr>
        <w:rPr>
          <w:rFonts w:ascii="Century Gothic" w:eastAsia="Century Gothic" w:hAnsi="Century Gothic" w:cs="Century Gothic"/>
          <w:sz w:val="21"/>
          <w:szCs w:val="21"/>
        </w:rPr>
      </w:pPr>
      <w:r w:rsidRPr="0005145F">
        <w:rPr>
          <w:rFonts w:ascii="Century Gothic" w:eastAsia="Century Gothic" w:hAnsi="Century Gothic" w:cs="Century Gothic"/>
          <w:sz w:val="21"/>
          <w:szCs w:val="21"/>
        </w:rPr>
        <w:t xml:space="preserve"> </w:t>
      </w:r>
    </w:p>
    <w:p w:rsidR="005139D3" w:rsidRPr="0005145F" w:rsidRDefault="003C1FFD">
      <w:pPr>
        <w:rPr>
          <w:rFonts w:ascii="Century Gothic" w:eastAsia="Century Gothic" w:hAnsi="Century Gothic" w:cs="Century Gothic"/>
          <w:i/>
          <w:sz w:val="21"/>
          <w:szCs w:val="21"/>
          <w:lang w:val="es-ES"/>
        </w:rPr>
      </w:pPr>
      <w:r w:rsidRPr="0005145F">
        <w:rPr>
          <w:rFonts w:ascii="Century Gothic" w:eastAsia="Century Gothic" w:hAnsi="Century Gothic" w:cs="Century Gothic"/>
          <w:color w:val="4E73B8"/>
          <w:sz w:val="21"/>
          <w:szCs w:val="21"/>
          <w:u w:val="single"/>
          <w:lang w:val="es"/>
        </w:rPr>
        <w:t>Título de la propuesta</w:t>
      </w:r>
      <w:r w:rsidRPr="00306297">
        <w:rPr>
          <w:rFonts w:ascii="Century Gothic" w:eastAsia="Century Gothic" w:hAnsi="Century Gothic" w:cs="Century Gothic"/>
          <w:color w:val="4E73B8"/>
          <w:sz w:val="21"/>
          <w:szCs w:val="21"/>
          <w:u w:val="single"/>
          <w:lang w:val="es"/>
        </w:rPr>
        <w:t>:</w:t>
      </w:r>
      <w:r w:rsidRPr="0005145F">
        <w:rPr>
          <w:rFonts w:ascii="Century Gothic" w:eastAsia="Century Gothic" w:hAnsi="Century Gothic" w:cs="Century Gothic"/>
          <w:i/>
          <w:sz w:val="21"/>
          <w:szCs w:val="21"/>
          <w:lang w:val="es"/>
        </w:rPr>
        <w:t xml:space="preserve"> (no más de 50 caracteres)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95BAD" w:rsidRPr="0030629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39D3" w:rsidRPr="0005145F" w:rsidRDefault="005139D3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1"/>
                <w:szCs w:val="21"/>
                <w:lang w:val="es-ES"/>
              </w:rPr>
            </w:pPr>
          </w:p>
        </w:tc>
      </w:tr>
    </w:tbl>
    <w:p w:rsidR="005139D3" w:rsidRPr="0005145F" w:rsidRDefault="005139D3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:rsidR="005139D3" w:rsidRPr="0005145F" w:rsidRDefault="003C1FFD">
      <w:pPr>
        <w:rPr>
          <w:rFonts w:ascii="Century Gothic" w:eastAsia="Century Gothic" w:hAnsi="Century Gothic" w:cs="Century Gothic"/>
          <w:sz w:val="21"/>
          <w:szCs w:val="21"/>
          <w:u w:val="single"/>
        </w:rPr>
      </w:pPr>
      <w:r w:rsidRPr="0005145F">
        <w:rPr>
          <w:rFonts w:ascii="Century Gothic" w:eastAsia="Century Gothic" w:hAnsi="Century Gothic" w:cs="Century Gothic"/>
          <w:color w:val="4E73B8"/>
          <w:sz w:val="21"/>
          <w:szCs w:val="21"/>
          <w:u w:val="single"/>
          <w:lang w:val="es"/>
        </w:rPr>
        <w:t xml:space="preserve">Naturaleza de la propuesta: </w:t>
      </w:r>
    </w:p>
    <w:p w:rsidR="005139D3" w:rsidRPr="0005145F" w:rsidRDefault="003C1FFD">
      <w:pPr>
        <w:numPr>
          <w:ilvl w:val="0"/>
          <w:numId w:val="1"/>
        </w:numPr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>Ciclos de comentarios con usuarios de datos</w:t>
      </w:r>
    </w:p>
    <w:p w:rsidR="005139D3" w:rsidRPr="0005145F" w:rsidRDefault="003C1FFD">
      <w:pPr>
        <w:numPr>
          <w:ilvl w:val="0"/>
          <w:numId w:val="1"/>
        </w:numPr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 xml:space="preserve">Toma de decisiones basada en la evidencia y capacidad analítica </w:t>
      </w:r>
    </w:p>
    <w:p w:rsidR="005139D3" w:rsidRPr="0005145F" w:rsidRDefault="003C1FFD">
      <w:pPr>
        <w:numPr>
          <w:ilvl w:val="0"/>
          <w:numId w:val="1"/>
        </w:numPr>
        <w:rPr>
          <w:rFonts w:ascii="Century Gothic" w:eastAsia="Century Gothic" w:hAnsi="Century Gothic" w:cs="Century Gothic"/>
          <w:sz w:val="21"/>
          <w:szCs w:val="21"/>
        </w:rPr>
      </w:pPr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>Acceso equitativo a info</w:t>
      </w:r>
      <w:bookmarkStart w:id="1" w:name="_GoBack"/>
      <w:bookmarkEnd w:id="1"/>
      <w:r w:rsidRPr="0005145F">
        <w:rPr>
          <w:rFonts w:ascii="Century Gothic" w:eastAsia="Century Gothic" w:hAnsi="Century Gothic" w:cs="Century Gothic"/>
          <w:sz w:val="21"/>
          <w:szCs w:val="21"/>
          <w:lang w:val="es"/>
        </w:rPr>
        <w:t xml:space="preserve">rmación procesable </w:t>
      </w:r>
    </w:p>
    <w:p w:rsidR="005139D3" w:rsidRPr="0005145F" w:rsidRDefault="005139D3">
      <w:pPr>
        <w:rPr>
          <w:rFonts w:ascii="Century Gothic" w:eastAsia="Century Gothic" w:hAnsi="Century Gothic" w:cs="Century Gothic"/>
          <w:sz w:val="21"/>
          <w:szCs w:val="21"/>
        </w:rPr>
      </w:pPr>
    </w:p>
    <w:p w:rsidR="005139D3" w:rsidRPr="0005145F" w:rsidRDefault="003C1FFD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05145F">
        <w:rPr>
          <w:rFonts w:ascii="Century Gothic" w:eastAsia="Century Gothic" w:hAnsi="Century Gothic" w:cs="Century Gothic"/>
          <w:color w:val="4E73B8"/>
          <w:sz w:val="21"/>
          <w:szCs w:val="21"/>
          <w:u w:val="single"/>
          <w:lang w:val="es"/>
        </w:rPr>
        <w:t>¿Qué medidas se deben tomar para abordar el problema?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95BAD" w:rsidRPr="0030629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39D3" w:rsidRPr="0005145F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1"/>
                <w:szCs w:val="21"/>
                <w:lang w:val="es-ES"/>
              </w:rPr>
            </w:pPr>
          </w:p>
        </w:tc>
      </w:tr>
    </w:tbl>
    <w:p w:rsidR="005139D3" w:rsidRPr="0005145F" w:rsidRDefault="005139D3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:rsidR="005139D3" w:rsidRPr="0005145F" w:rsidRDefault="003C1FFD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05145F">
        <w:rPr>
          <w:rFonts w:ascii="Century Gothic" w:eastAsia="Century Gothic" w:hAnsi="Century Gothic" w:cs="Century Gothic"/>
          <w:color w:val="4E73B8"/>
          <w:sz w:val="21"/>
          <w:szCs w:val="21"/>
          <w:u w:val="single"/>
          <w:lang w:val="es"/>
        </w:rPr>
        <w:t>¿Quién podría beneficiarse de esta medida?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95BAD" w:rsidRPr="0030629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39D3" w:rsidRPr="0005145F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1"/>
                <w:szCs w:val="21"/>
                <w:lang w:val="es-ES"/>
              </w:rPr>
            </w:pPr>
          </w:p>
        </w:tc>
      </w:tr>
    </w:tbl>
    <w:p w:rsidR="005139D3" w:rsidRPr="0005145F" w:rsidRDefault="005139D3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:rsidR="005139D3" w:rsidRPr="0005145F" w:rsidRDefault="003C1FFD">
      <w:pPr>
        <w:rPr>
          <w:rFonts w:ascii="Century Gothic" w:eastAsia="Century Gothic" w:hAnsi="Century Gothic" w:cs="Century Gothic"/>
          <w:sz w:val="21"/>
          <w:szCs w:val="21"/>
        </w:rPr>
      </w:pPr>
      <w:r w:rsidRPr="0005145F">
        <w:rPr>
          <w:rFonts w:ascii="Century Gothic" w:eastAsia="Century Gothic" w:hAnsi="Century Gothic" w:cs="Century Gothic"/>
          <w:color w:val="4E73B8"/>
          <w:sz w:val="21"/>
          <w:szCs w:val="21"/>
          <w:u w:val="single"/>
          <w:lang w:val="es"/>
        </w:rPr>
        <w:t xml:space="preserve">¿Quién implementaría esta medida? 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95BAD" w:rsidRPr="0005145F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39D3" w:rsidRPr="0005145F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</w:tc>
      </w:tr>
    </w:tbl>
    <w:p w:rsidR="005139D3" w:rsidRPr="0005145F" w:rsidRDefault="005139D3">
      <w:pPr>
        <w:rPr>
          <w:rFonts w:ascii="Century Gothic" w:eastAsia="Century Gothic" w:hAnsi="Century Gothic" w:cs="Century Gothic"/>
          <w:sz w:val="21"/>
          <w:szCs w:val="21"/>
        </w:rPr>
      </w:pPr>
    </w:p>
    <w:p w:rsidR="005139D3" w:rsidRPr="0005145F" w:rsidRDefault="003C1FFD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  <w:r w:rsidRPr="0005145F">
        <w:rPr>
          <w:rFonts w:ascii="Century Gothic" w:eastAsia="Century Gothic" w:hAnsi="Century Gothic" w:cs="Century Gothic"/>
          <w:color w:val="4E73B8"/>
          <w:sz w:val="21"/>
          <w:szCs w:val="21"/>
          <w:u w:val="single"/>
          <w:lang w:val="es"/>
        </w:rPr>
        <w:t xml:space="preserve">¿Cómo se relaciona la medida con la misión y la visión de C2C? 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95BAD" w:rsidRPr="0030629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39D3" w:rsidRPr="0005145F" w:rsidRDefault="005139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1"/>
                <w:szCs w:val="21"/>
                <w:lang w:val="es-ES"/>
              </w:rPr>
            </w:pPr>
          </w:p>
        </w:tc>
      </w:tr>
    </w:tbl>
    <w:p w:rsidR="005139D3" w:rsidRPr="0005145F" w:rsidRDefault="005139D3">
      <w:pPr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sectPr w:rsidR="005139D3" w:rsidRPr="0005145F" w:rsidSect="00855521">
      <w:footerReference w:type="even" r:id="rId10"/>
      <w:footerReference w:type="default" r:id="rId11"/>
      <w:footerReference w:type="first" r:id="rId12"/>
      <w:pgSz w:w="12240" w:h="15840"/>
      <w:pgMar w:top="1440" w:right="1440" w:bottom="1440" w:left="1440" w:header="432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FFD" w:rsidRDefault="003C1FFD">
      <w:pPr>
        <w:spacing w:line="240" w:lineRule="auto"/>
      </w:pPr>
      <w:r>
        <w:separator/>
      </w:r>
    </w:p>
  </w:endnote>
  <w:endnote w:type="continuationSeparator" w:id="0">
    <w:p w:rsidR="003C1FFD" w:rsidRDefault="003C1F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E9C1F72-F251-43A8-9A0F-1B78360EFDD8}"/>
    <w:embedBold r:id="rId2" w:fontKey="{94A05524-4823-4B29-9E0D-1C23F9C73CBA}"/>
    <w:embedItalic r:id="rId3" w:fontKey="{00FC29D3-0BCF-40E0-92CD-4EFC5CB84F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C42D0C-756E-4F75-A1D6-423D134A98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DF8E08-1039-4908-8185-2A3280DCF9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B56" w:rsidRDefault="000E5B56" w:rsidP="000E5B56">
    <w:pPr>
      <w:tabs>
        <w:tab w:val="left" w:pos="9000"/>
      </w:tabs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  <w:lang w:val="es"/>
      </w:rPr>
      <w:t>Presentación pública</w:t>
    </w:r>
    <w:r>
      <w:rPr>
        <w:rFonts w:ascii="Century Gothic" w:eastAsia="Century Gothic" w:hAnsi="Century Gothic" w:cs="Century Gothic"/>
        <w:lang w:val="es"/>
      </w:rPr>
      <w:tab/>
    </w:r>
    <w:r>
      <w:rPr>
        <w:rFonts w:ascii="Century Gothic" w:eastAsia="Century Gothic" w:hAnsi="Century Gothic" w:cs="Century Gothic"/>
      </w:rPr>
      <w:t>2</w:t>
    </w:r>
  </w:p>
  <w:p w:rsidR="005139D3" w:rsidRPr="000E5B56" w:rsidRDefault="005139D3" w:rsidP="000E5B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9D3" w:rsidRDefault="003C1FFD">
    <w:pPr>
      <w:jc w:val="right"/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</w:rPr>
      <w:fldChar w:fldCharType="begin"/>
    </w:r>
    <w:r>
      <w:rPr>
        <w:rFonts w:ascii="Century Gothic" w:eastAsia="Century Gothic" w:hAnsi="Century Gothic" w:cs="Century Gothic"/>
      </w:rPr>
      <w:instrText>PAGE</w:instrText>
    </w:r>
    <w:r>
      <w:rPr>
        <w:rFonts w:ascii="Century Gothic" w:eastAsia="Century Gothic" w:hAnsi="Century Gothic" w:cs="Century Gothic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9D3" w:rsidRDefault="003C1FFD" w:rsidP="000E5B56">
    <w:pPr>
      <w:tabs>
        <w:tab w:val="left" w:pos="9000"/>
      </w:tabs>
      <w:rPr>
        <w:rFonts w:ascii="Century Gothic" w:eastAsia="Century Gothic" w:hAnsi="Century Gothic" w:cs="Century Gothic"/>
      </w:rPr>
    </w:pPr>
    <w:r>
      <w:rPr>
        <w:rFonts w:ascii="Century Gothic" w:eastAsia="Century Gothic" w:hAnsi="Century Gothic" w:cs="Century Gothic"/>
        <w:lang w:val="es"/>
      </w:rPr>
      <w:t>Presentación pública</w:t>
    </w:r>
    <w:r w:rsidR="000E5B56">
      <w:rPr>
        <w:rFonts w:ascii="Century Gothic" w:eastAsia="Century Gothic" w:hAnsi="Century Gothic" w:cs="Century Gothic"/>
        <w:lang w:val="es"/>
      </w:rPr>
      <w:tab/>
    </w:r>
    <w:r>
      <w:rPr>
        <w:rFonts w:ascii="Century Gothic" w:eastAsia="Century Gothic" w:hAnsi="Century Gothic" w:cs="Century Gothic"/>
      </w:rPr>
      <w:fldChar w:fldCharType="begin"/>
    </w:r>
    <w:r>
      <w:rPr>
        <w:rFonts w:ascii="Century Gothic" w:eastAsia="Century Gothic" w:hAnsi="Century Gothic" w:cs="Century Gothic"/>
        <w:lang w:val="es"/>
      </w:rPr>
      <w:instrText>PAGE</w:instrText>
    </w:r>
    <w:r>
      <w:rPr>
        <w:rFonts w:ascii="Century Gothic" w:eastAsia="Century Gothic" w:hAnsi="Century Gothic" w:cs="Century Gothic"/>
      </w:rPr>
      <w:fldChar w:fldCharType="separate"/>
    </w:r>
    <w:r w:rsidR="00306297">
      <w:rPr>
        <w:rFonts w:ascii="Century Gothic" w:eastAsia="Century Gothic" w:hAnsi="Century Gothic" w:cs="Century Gothic"/>
        <w:noProof/>
        <w:lang w:val="es"/>
      </w:rPr>
      <w:t>1</w:t>
    </w:r>
    <w:r>
      <w:rPr>
        <w:rFonts w:ascii="Century Gothic" w:eastAsia="Century Gothic" w:hAnsi="Century Gothic" w:cs="Century Gothic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FFD" w:rsidRDefault="003C1FFD">
      <w:pPr>
        <w:spacing w:line="240" w:lineRule="auto"/>
      </w:pPr>
      <w:r>
        <w:separator/>
      </w:r>
    </w:p>
  </w:footnote>
  <w:footnote w:type="continuationSeparator" w:id="0">
    <w:p w:rsidR="003C1FFD" w:rsidRDefault="003C1F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D6731"/>
    <w:multiLevelType w:val="multilevel"/>
    <w:tmpl w:val="28EC36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activeWritingStyle w:appName="MSWord" w:lang="es-ES_tradnl" w:vendorID="64" w:dllVersion="131078" w:nlCheck="1" w:checkStyle="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9D3"/>
    <w:rsid w:val="0005145F"/>
    <w:rsid w:val="000E5B56"/>
    <w:rsid w:val="000F56C5"/>
    <w:rsid w:val="00306297"/>
    <w:rsid w:val="003C1FFD"/>
    <w:rsid w:val="005139D3"/>
    <w:rsid w:val="00695BAD"/>
    <w:rsid w:val="007C7DAC"/>
    <w:rsid w:val="00855521"/>
    <w:rsid w:val="00A45AD0"/>
    <w:rsid w:val="00E879C0"/>
    <w:rsid w:val="00F7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461370-72BA-B049-AF66-3CEF1B342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name w:val="a0"/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name w:val="a1"/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name w:val="a2"/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name w:val="a3"/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name w:val="a4"/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E5B56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5B56"/>
  </w:style>
  <w:style w:type="paragraph" w:styleId="Piedepgina">
    <w:name w:val="footer"/>
    <w:basedOn w:val="Normal"/>
    <w:link w:val="PiedepginaCar"/>
    <w:uiPriority w:val="99"/>
    <w:semiHidden/>
    <w:unhideWhenUsed/>
    <w:rsid w:val="000E5B56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E5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2c.ca.gov/resources/california-cradle-to-career-data-system-governance-manua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c2c.ca.gov/wp-content/uploads/sites/17/2023/06/Community-Engagement-Plan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Mayra Flaibani</cp:lastModifiedBy>
  <cp:revision>9</cp:revision>
  <dcterms:created xsi:type="dcterms:W3CDTF">2024-04-02T22:51:00Z</dcterms:created>
  <dcterms:modified xsi:type="dcterms:W3CDTF">2024-04-05T20:40:00Z</dcterms:modified>
</cp:coreProperties>
</file>