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320" w:before="0" w:lineRule="auto"/>
        <w:jc w:val="center"/>
        <w:rPr>
          <w:rFonts w:ascii="Century Gothic" w:cs="Century Gothic" w:eastAsia="Century Gothic" w:hAnsi="Century Gothic"/>
          <w:sz w:val="24"/>
          <w:szCs w:val="24"/>
        </w:rPr>
      </w:pPr>
      <w:bookmarkStart w:colFirst="0" w:colLast="0" w:name="_3ibx3wa97ae6" w:id="0"/>
      <w:bookmarkEnd w:id="0"/>
      <w:r w:rsidDel="00000000" w:rsidR="00000000" w:rsidRPr="00000000">
        <w:rPr>
          <w:rFonts w:ascii="Century Gothic" w:cs="Century Gothic" w:eastAsia="Century Gothic" w:hAnsi="Century Gothic"/>
          <w:b w:val="1"/>
          <w:bCs w:val="1"/>
          <w:color w:val="4e73b8"/>
          <w:sz w:val="34"/>
          <w:szCs w:val="34"/>
          <w:rtl w:val="0"/>
        </w:rPr>
        <w:t xml:space="preserve">Cradle-to-Career Data and Tools Advisory </w:t>
      </w:r>
      <w:r w:rsidDel="00000000" w:rsidR="00000000" w:rsidRPr="00000000">
        <w:rPr>
          <w:rFonts w:ascii="Century Gothic" w:cs="Century Gothic" w:eastAsia="Century Gothic" w:hAnsi="Century Gothic"/>
          <w:b w:val="1"/>
          <w:bCs w:val="1"/>
          <w:color w:val="4e73b8"/>
          <w:sz w:val="34"/>
          <w:szCs w:val="34"/>
          <w:rtl w:val="0"/>
        </w:rPr>
        <w:t xml:space="preserve">Board </w:t>
      </w:r>
      <w:r w:rsidDel="00000000" w:rsidR="00000000" w:rsidRPr="00000000">
        <w:rPr>
          <w:rFonts w:ascii="Century Gothic" w:cs="Century Gothic" w:eastAsia="Century Gothic" w:hAnsi="Century Gothic"/>
          <w:b w:val="1"/>
          <w:bCs w:val="1"/>
          <w:color w:val="4e73b8"/>
          <w:sz w:val="34"/>
          <w:szCs w:val="34"/>
          <w:rtl w:val="0"/>
        </w:rPr>
        <w:t xml:space="preserve">Public</w:t>
      </w:r>
      <w:r w:rsidDel="00000000" w:rsidR="00000000" w:rsidRPr="00000000">
        <w:rPr>
          <w:rFonts w:ascii="Century Gothic" w:cs="Century Gothic" w:eastAsia="Century Gothic" w:hAnsi="Century Gothic"/>
          <w:b w:val="1"/>
          <w:bCs w:val="1"/>
          <w:color w:val="4e73b8"/>
          <w:sz w:val="34"/>
          <w:szCs w:val="34"/>
          <w:rtl w:val="0"/>
        </w:rPr>
        <w:t xml:space="preserve"> P</w:t>
      </w:r>
      <w:r w:rsidDel="00000000" w:rsidR="00000000" w:rsidRPr="00000000">
        <w:rPr>
          <w:rFonts w:ascii="Century Gothic" w:cs="Century Gothic" w:eastAsia="Century Gothic" w:hAnsi="Century Gothic"/>
          <w:b w:val="1"/>
          <w:bCs w:val="1"/>
          <w:color w:val="4e73b8"/>
          <w:sz w:val="34"/>
          <w:szCs w:val="34"/>
          <w:rtl w:val="0"/>
        </w:rPr>
        <w:t xml:space="preserve">roposal Form</w:t>
      </w:r>
      <w:r w:rsidDel="00000000" w:rsidR="00000000" w:rsidRPr="00000000">
        <w:rPr>
          <w:rFonts w:ascii="Century Gothic" w:cs="Century Gothic" w:eastAsia="Century Gothic" w:hAnsi="Century Gothic"/>
          <w:b w:val="1"/>
          <w:bCs w:val="1"/>
          <w:color w:val="547ac7"/>
          <w:sz w:val="34"/>
          <w:szCs w:val="34"/>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307981</wp:posOffset>
            </wp:positionH>
            <wp:positionV relativeFrom="paragraph">
              <wp:posOffset>273050</wp:posOffset>
            </wp:positionV>
            <wp:extent cx="2984500" cy="98488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84500" cy="984885"/>
                    </a:xfrm>
                    <a:prstGeom prst="rect"/>
                    <a:ln/>
                  </pic:spPr>
                </pic:pic>
              </a:graphicData>
            </a:graphic>
          </wp:anchor>
        </w:drawing>
      </w:r>
    </w:p>
    <w:p w:rsidR="00000000" w:rsidDel="00000000" w:rsidP="00000000" w:rsidRDefault="00000000" w:rsidRPr="00000000" w14:paraId="00000002">
      <w:pPr>
        <w:pStyle w:val="Heading2"/>
        <w:rPr/>
      </w:pPr>
      <w:bookmarkStart w:colFirst="0" w:colLast="0" w:name="_mo85z2e3senn" w:id="1"/>
      <w:bookmarkEnd w:id="1"/>
      <w:r w:rsidDel="00000000" w:rsidR="00000000" w:rsidRPr="00000000">
        <w:rPr>
          <w:color w:val="4e73b8"/>
          <w:u w:val="single"/>
          <w:rtl w:val="0"/>
        </w:rPr>
        <w:t xml:space="preserve">Instructions:</w:t>
      </w:r>
      <w:r w:rsidDel="00000000" w:rsidR="00000000" w:rsidRPr="00000000">
        <w:rPr>
          <w:rtl w:val="0"/>
        </w:rPr>
        <w:t xml:space="preserve"> </w:t>
      </w:r>
    </w:p>
    <w:p w:rsidR="00000000" w:rsidDel="00000000" w:rsidP="00000000" w:rsidRDefault="00000000" w:rsidRPr="00000000" w14:paraId="00000003">
      <w:pPr>
        <w:spacing w:after="240" w:lineRule="auto"/>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Per the </w:t>
      </w:r>
      <w:hyperlink r:id="rId8">
        <w:r w:rsidDel="00000000" w:rsidR="00000000" w:rsidRPr="00000000">
          <w:rPr>
            <w:rFonts w:ascii="Century Gothic" w:cs="Century Gothic" w:eastAsia="Century Gothic" w:hAnsi="Century Gothic"/>
            <w:color w:val="1155cc"/>
            <w:sz w:val="24"/>
            <w:szCs w:val="24"/>
            <w:u w:val="single"/>
            <w:rtl w:val="0"/>
          </w:rPr>
          <w:t xml:space="preserve">Governance Manual</w:t>
        </w:r>
      </w:hyperlink>
      <w:r w:rsidDel="00000000" w:rsidR="00000000" w:rsidRPr="00000000">
        <w:rPr>
          <w:rFonts w:ascii="Century Gothic" w:cs="Century Gothic" w:eastAsia="Century Gothic" w:hAnsi="Century Gothic"/>
          <w:color w:val="4e73b8"/>
          <w:sz w:val="24"/>
          <w:szCs w:val="24"/>
          <w:rtl w:val="0"/>
        </w:rPr>
        <w:t xml:space="preserve"> </w:t>
      </w:r>
      <w:r w:rsidDel="00000000" w:rsidR="00000000" w:rsidRPr="00000000">
        <w:rPr>
          <w:rFonts w:ascii="Century Gothic" w:cs="Century Gothic" w:eastAsia="Century Gothic" w:hAnsi="Century Gothic"/>
          <w:sz w:val="24"/>
          <w:szCs w:val="24"/>
          <w:rtl w:val="0"/>
        </w:rPr>
        <w:t xml:space="preserve">proposal forms submitted will address significant gaps regarding whether the data system is providing access to actionable information. Please note there should only be one proposal per form. </w:t>
      </w:r>
      <w:r w:rsidDel="00000000" w:rsidR="00000000" w:rsidRPr="00000000">
        <w:rPr>
          <w:rtl w:val="0"/>
        </w:rPr>
      </w:r>
    </w:p>
    <w:p w:rsidR="00000000" w:rsidDel="00000000" w:rsidP="00000000" w:rsidRDefault="00000000" w:rsidRPr="00000000" w14:paraId="00000004">
      <w:pPr>
        <w:pStyle w:val="Heading2"/>
        <w:rPr/>
      </w:pPr>
      <w:bookmarkStart w:colFirst="0" w:colLast="0" w:name="_o7vsr4b888e8" w:id="2"/>
      <w:bookmarkEnd w:id="2"/>
      <w:r w:rsidDel="00000000" w:rsidR="00000000" w:rsidRPr="00000000">
        <w:rPr>
          <w:u w:val="single"/>
          <w:rtl w:val="0"/>
        </w:rPr>
        <w:t xml:space="preserve">Name</w:t>
      </w:r>
      <w:r w:rsidDel="00000000" w:rsidR="00000000" w:rsidRPr="00000000">
        <w:rPr>
          <w:rtl w:val="0"/>
        </w:rPr>
        <w:t xml:space="preserve">: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06">
      <w:pPr>
        <w:rPr>
          <w:rFonts w:ascii="Century Gothic" w:cs="Century Gothic" w:eastAsia="Century Gothic" w:hAnsi="Century Gothic"/>
          <w:color w:val="4e73b8"/>
          <w:sz w:val="24"/>
          <w:szCs w:val="24"/>
          <w:u w:val="single"/>
        </w:rPr>
      </w:pPr>
      <w:r w:rsidDel="00000000" w:rsidR="00000000" w:rsidRPr="00000000">
        <w:rPr>
          <w:rtl w:val="0"/>
        </w:rPr>
      </w:r>
    </w:p>
    <w:p w:rsidR="00000000" w:rsidDel="00000000" w:rsidP="00000000" w:rsidRDefault="00000000" w:rsidRPr="00000000" w14:paraId="00000007">
      <w:pPr>
        <w:pStyle w:val="Heading2"/>
        <w:rPr>
          <w:color w:val="4e73b8"/>
        </w:rPr>
      </w:pPr>
      <w:bookmarkStart w:colFirst="0" w:colLast="0" w:name="_3x7xn8xu8vjv" w:id="3"/>
      <w:bookmarkEnd w:id="3"/>
      <w:r w:rsidDel="00000000" w:rsidR="00000000" w:rsidRPr="00000000">
        <w:rPr>
          <w:color w:val="4e73b8"/>
          <w:u w:val="single"/>
          <w:rtl w:val="0"/>
        </w:rPr>
        <w:t xml:space="preserve">Proposal Title</w:t>
      </w:r>
      <w:r w:rsidDel="00000000" w:rsidR="00000000" w:rsidRPr="00000000">
        <w:rPr>
          <w:color w:val="4e73b8"/>
          <w:rtl w:val="0"/>
        </w:rPr>
        <w:t xml:space="preserve">: </w:t>
      </w:r>
      <w:r w:rsidDel="00000000" w:rsidR="00000000" w:rsidRPr="00000000">
        <w:rPr>
          <w:i w:val="1"/>
          <w:iCs w:val="1"/>
          <w:rtl w:val="0"/>
        </w:rPr>
        <w:t xml:space="preserve">no more than 50 characters</w:t>
      </w:r>
      <w:r w:rsidDel="00000000" w:rsidR="00000000" w:rsidRPr="00000000">
        <w:rPr>
          <w:color w:val="4e73b8"/>
          <w:rtl w:val="0"/>
        </w:rPr>
        <w:t xml:space="preserve">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09">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A">
      <w:pPr>
        <w:numPr>
          <w:ilvl w:val="0"/>
          <w:numId w:val="3"/>
        </w:numPr>
        <w:spacing w:after="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By checking this box, I understand that if a Data and Tools Advisory Board member sponsors my proposal, it will be considered as a submission from the Data and Tools Advisory Board member. </w:t>
      </w:r>
      <w:r w:rsidDel="00000000" w:rsidR="00000000" w:rsidRPr="00000000">
        <w:rPr>
          <w:rtl w:val="0"/>
        </w:rPr>
      </w:r>
    </w:p>
    <w:p w:rsidR="00000000" w:rsidDel="00000000" w:rsidP="00000000" w:rsidRDefault="00000000" w:rsidRPr="00000000" w14:paraId="0000000B">
      <w:pPr>
        <w:pStyle w:val="Heading2"/>
        <w:rPr/>
      </w:pPr>
      <w:bookmarkStart w:colFirst="0" w:colLast="0" w:name="_h1a3xnnqxjdn" w:id="4"/>
      <w:bookmarkEnd w:id="4"/>
      <w:r w:rsidDel="00000000" w:rsidR="00000000" w:rsidRPr="00000000">
        <w:rPr>
          <w:rtl w:val="0"/>
        </w:rPr>
        <w:t xml:space="preserve">Type of Proposal</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rFonts w:ascii="Century Gothic" w:cs="Century Gothic" w:eastAsia="Century Gothic" w:hAnsi="Century Gothic"/>
          <w:sz w:val="24"/>
          <w:szCs w:val="24"/>
          <w:rtl w:val="0"/>
        </w:rPr>
        <w:t xml:space="preserve">Changes to tools such as dashboards or practical tools </w:t>
      </w:r>
      <w:r w:rsidDel="00000000" w:rsidR="00000000" w:rsidRPr="00000000">
        <w:rPr>
          <w:rFonts w:ascii="Century Gothic" w:cs="Century Gothic" w:eastAsia="Century Gothic" w:hAnsi="Century Gothic"/>
          <w:i w:val="1"/>
          <w:iCs w:val="1"/>
          <w:sz w:val="24"/>
          <w:szCs w:val="24"/>
          <w:rtl w:val="0"/>
        </w:rPr>
        <w:t xml:space="preserve">(Complete section one)</w:t>
      </w:r>
      <w:r w:rsidDel="00000000" w:rsidR="00000000" w:rsidRPr="00000000">
        <w:rPr>
          <w:rtl w:val="0"/>
        </w:rPr>
      </w:r>
    </w:p>
    <w:p w:rsidR="00000000" w:rsidDel="00000000" w:rsidP="00000000" w:rsidRDefault="00000000" w:rsidRPr="00000000" w14:paraId="0000000D">
      <w:pPr>
        <w:numPr>
          <w:ilvl w:val="0"/>
          <w:numId w:val="1"/>
        </w:numPr>
        <w:spacing w:after="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Adding data points not available through the P20W data set or adjusting </w:t>
      </w:r>
      <w:r w:rsidDel="00000000" w:rsidR="00000000" w:rsidRPr="00000000">
        <w:rPr>
          <w:rFonts w:ascii="Century Gothic" w:cs="Century Gothic" w:eastAsia="Century Gothic" w:hAnsi="Century Gothic"/>
          <w:sz w:val="24"/>
          <w:szCs w:val="24"/>
          <w:rtl w:val="0"/>
        </w:rPr>
        <w:t xml:space="preserve">(including the removal of) </w:t>
      </w:r>
      <w:r w:rsidDel="00000000" w:rsidR="00000000" w:rsidRPr="00000000">
        <w:rPr>
          <w:rFonts w:ascii="Century Gothic" w:cs="Century Gothic" w:eastAsia="Century Gothic" w:hAnsi="Century Gothic"/>
          <w:sz w:val="24"/>
          <w:szCs w:val="24"/>
          <w:rtl w:val="0"/>
        </w:rPr>
        <w:t xml:space="preserve">the existing P20W data points </w:t>
      </w:r>
      <w:r w:rsidDel="00000000" w:rsidR="00000000" w:rsidRPr="00000000">
        <w:rPr>
          <w:rFonts w:ascii="Century Gothic" w:cs="Century Gothic" w:eastAsia="Century Gothic" w:hAnsi="Century Gothic"/>
          <w:i w:val="1"/>
          <w:iCs w:val="1"/>
          <w:sz w:val="24"/>
          <w:szCs w:val="24"/>
          <w:rtl w:val="0"/>
        </w:rPr>
        <w:t xml:space="preserve">(Complete section two)</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0E">
      <w:pPr>
        <w:numPr>
          <w:ilvl w:val="0"/>
          <w:numId w:val="2"/>
        </w:numPr>
        <w:spacing w:after="240" w:lineRule="auto"/>
        <w:ind w:left="117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Please note a proposal form(s) can recommend adding one data point or several clearly related data points to the data system.</w:t>
      </w:r>
      <w:r w:rsidDel="00000000" w:rsidR="00000000" w:rsidRPr="00000000">
        <w:rPr>
          <w:rtl w:val="0"/>
        </w:rPr>
      </w:r>
    </w:p>
    <w:p w:rsidR="00000000" w:rsidDel="00000000" w:rsidP="00000000" w:rsidRDefault="00000000" w:rsidRPr="00000000" w14:paraId="0000000F">
      <w:pPr>
        <w:pStyle w:val="Heading3"/>
        <w:shd w:fill="ffffff" w:val="clear"/>
        <w:rPr/>
      </w:pPr>
      <w:bookmarkStart w:colFirst="0" w:colLast="0" w:name="_w6w91bd0ey7m" w:id="5"/>
      <w:bookmarkEnd w:id="5"/>
      <w:r w:rsidDel="00000000" w:rsidR="00000000" w:rsidRPr="00000000">
        <w:rPr>
          <w:rtl w:val="0"/>
        </w:rPr>
        <w:t xml:space="preserve">Section One: </w:t>
      </w:r>
      <w:r w:rsidDel="00000000" w:rsidR="00000000" w:rsidRPr="00000000">
        <w:rPr>
          <w:rtl w:val="0"/>
        </w:rPr>
        <w:t xml:space="preserve">Changes to Dashboards or Practical Tools</w:t>
      </w:r>
      <w:r w:rsidDel="00000000" w:rsidR="00000000" w:rsidRPr="00000000">
        <w:rPr>
          <w:rtl w:val="0"/>
        </w:rPr>
      </w:r>
    </w:p>
    <w:p w:rsidR="00000000" w:rsidDel="00000000" w:rsidP="00000000" w:rsidRDefault="00000000" w:rsidRPr="00000000" w14:paraId="00000010">
      <w:pPr>
        <w:shd w:fill="ffffff" w:val="clear"/>
        <w:spacing w:after="0" w:before="0" w:line="276" w:lineRule="auto"/>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1.What is the nature of the gap regarding access to actionable information?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before="0" w:line="276"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2">
      <w:pPr>
        <w:shd w:fill="ffffff" w:val="clear"/>
        <w:spacing w:after="0" w:before="0" w:line="276"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3">
      <w:pPr>
        <w:shd w:fill="ffffff" w:val="clear"/>
        <w:spacing w:after="0" w:before="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 What type of tool should be developed?</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before="0" w:line="276"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5">
      <w:pPr>
        <w:shd w:fill="ffffff" w:val="clear"/>
        <w:spacing w:after="0" w:before="0" w:line="276"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6">
      <w:pPr>
        <w:shd w:fill="ffffff" w:val="clear"/>
        <w:spacing w:after="0" w:before="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 How would a tool address the gap?</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before="0" w:line="276"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8">
      <w:pPr>
        <w:spacing w:after="0" w:before="0" w:line="276"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9">
      <w:pPr>
        <w:shd w:fill="ffffff" w:val="clear"/>
        <w:spacing w:after="0" w:before="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 Who would be the likely user(s) of the tool?</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before="0" w:line="276"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B">
      <w:pPr>
        <w:shd w:fill="ffffff" w:val="clear"/>
        <w:spacing w:after="0" w:before="0" w:line="276"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C">
      <w:pPr>
        <w:shd w:fill="ffffff" w:val="clear"/>
        <w:spacing w:after="0" w:before="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 How does the tool relate to the </w:t>
      </w:r>
      <w:hyperlink r:id="rId9">
        <w:r w:rsidDel="00000000" w:rsidR="00000000" w:rsidRPr="00000000">
          <w:rPr>
            <w:rFonts w:ascii="Century Gothic" w:cs="Century Gothic" w:eastAsia="Century Gothic" w:hAnsi="Century Gothic"/>
            <w:color w:val="1155cc"/>
            <w:sz w:val="24"/>
            <w:szCs w:val="24"/>
            <w:u w:val="single"/>
            <w:rtl w:val="0"/>
          </w:rPr>
          <w:t xml:space="preserve">mission and vision</w:t>
        </w:r>
      </w:hyperlink>
      <w:r w:rsidDel="00000000" w:rsidR="00000000" w:rsidRPr="00000000">
        <w:rPr>
          <w:rFonts w:ascii="Century Gothic" w:cs="Century Gothic" w:eastAsia="Century Gothic" w:hAnsi="Century Gothic"/>
          <w:sz w:val="24"/>
          <w:szCs w:val="24"/>
          <w:rtl w:val="0"/>
        </w:rPr>
        <w:t xml:space="preserve"> of C2C?</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E">
      <w:pPr>
        <w:ind w:left="0" w:firstLine="0"/>
        <w:rPr>
          <w:rFonts w:ascii="Century Gothic" w:cs="Century Gothic" w:eastAsia="Century Gothic" w:hAnsi="Century Gothic"/>
          <w:color w:val="4e73b8"/>
          <w:sz w:val="24"/>
          <w:szCs w:val="24"/>
          <w:u w:val="single"/>
        </w:rPr>
      </w:pPr>
      <w:r w:rsidDel="00000000" w:rsidR="00000000" w:rsidRPr="00000000">
        <w:rPr>
          <w:rtl w:val="0"/>
        </w:rPr>
      </w:r>
    </w:p>
    <w:p w:rsidR="00000000" w:rsidDel="00000000" w:rsidP="00000000" w:rsidRDefault="00000000" w:rsidRPr="00000000" w14:paraId="0000001F">
      <w:pPr>
        <w:pStyle w:val="Heading4"/>
        <w:rPr/>
      </w:pPr>
      <w:bookmarkStart w:colFirst="0" w:colLast="0" w:name="_cog6e7tvxzja" w:id="6"/>
      <w:bookmarkEnd w:id="6"/>
      <w:r w:rsidDel="00000000" w:rsidR="00000000" w:rsidRPr="00000000">
        <w:rPr>
          <w:rtl w:val="0"/>
        </w:rPr>
        <w:t xml:space="preserve">Section Two: Adding Data Points Not Available Through the P20W Data Set or Adjusting the Existing P20W Data Points </w:t>
      </w:r>
    </w:p>
    <w:p w:rsidR="00000000" w:rsidDel="00000000" w:rsidP="00000000" w:rsidRDefault="00000000" w:rsidRPr="00000000" w14:paraId="00000020">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1.Please state the research question of interest that cannot be fully addressed with the </w:t>
      </w:r>
      <w:hyperlink r:id="rId10">
        <w:r w:rsidDel="00000000" w:rsidR="00000000" w:rsidRPr="00000000">
          <w:rPr>
            <w:rFonts w:ascii="Century Gothic" w:cs="Century Gothic" w:eastAsia="Century Gothic" w:hAnsi="Century Gothic"/>
            <w:color w:val="4e73b8"/>
            <w:sz w:val="24"/>
            <w:szCs w:val="24"/>
            <w:u w:val="single"/>
            <w:rtl w:val="0"/>
          </w:rPr>
          <w:t xml:space="preserve">existing data elements</w:t>
        </w:r>
      </w:hyperlink>
      <w:r w:rsidDel="00000000" w:rsidR="00000000" w:rsidRPr="00000000">
        <w:rPr>
          <w:rFonts w:ascii="Century Gothic" w:cs="Century Gothic" w:eastAsia="Century Gothic" w:hAnsi="Century Gothic"/>
          <w:sz w:val="24"/>
          <w:szCs w:val="24"/>
          <w:rtl w:val="0"/>
        </w:rPr>
        <w:t xml:space="preserve"> in the P20W Data System.</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22">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3">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 How does this research question relate to the </w:t>
      </w:r>
      <w:hyperlink r:id="rId11">
        <w:r w:rsidDel="00000000" w:rsidR="00000000" w:rsidRPr="00000000">
          <w:rPr>
            <w:rFonts w:ascii="Century Gothic" w:cs="Century Gothic" w:eastAsia="Century Gothic" w:hAnsi="Century Gothic"/>
            <w:color w:val="4e73b8"/>
            <w:sz w:val="24"/>
            <w:szCs w:val="24"/>
            <w:u w:val="single"/>
            <w:rtl w:val="0"/>
          </w:rPr>
          <w:t xml:space="preserve">mission and vision</w:t>
        </w:r>
      </w:hyperlink>
      <w:r w:rsidDel="00000000" w:rsidR="00000000" w:rsidRPr="00000000">
        <w:rPr>
          <w:rFonts w:ascii="Century Gothic" w:cs="Century Gothic" w:eastAsia="Century Gothic" w:hAnsi="Century Gothic"/>
          <w:sz w:val="24"/>
          <w:szCs w:val="24"/>
          <w:rtl w:val="0"/>
        </w:rPr>
        <w:t xml:space="preserve"> of C2C?</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25">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 Please propose additional data element(s) needed in order to successfully address the research question of interest.</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28">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9">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 Please verify that the proposed data element(s) do not already exist in the P20W Data System.</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2B">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 If the P20W Data System does not currently include the proposed data element(s), can the proposed data element(s) be derived from the existing data element(s) in the P20W Data System? </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2E">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6. If the P20W Data System does not currently include the proposed data element(s), are there existing data element(s) closely related to the proposed data element(s)? If so, please list them and why they are not sufficient to answer the proposed research question.</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31">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 C2C keeps a </w:t>
      </w:r>
      <w:hyperlink r:id="rId12">
        <w:r w:rsidDel="00000000" w:rsidR="00000000" w:rsidRPr="00000000">
          <w:rPr>
            <w:rFonts w:ascii="Century Gothic" w:cs="Century Gothic" w:eastAsia="Century Gothic" w:hAnsi="Century Gothic"/>
            <w:color w:val="1155cc"/>
            <w:sz w:val="24"/>
            <w:szCs w:val="24"/>
            <w:u w:val="single"/>
            <w:rtl w:val="0"/>
          </w:rPr>
          <w:t xml:space="preserve">repository</w:t>
        </w:r>
      </w:hyperlink>
      <w:r w:rsidDel="00000000" w:rsidR="00000000" w:rsidRPr="00000000">
        <w:rPr>
          <w:rFonts w:ascii="Century Gothic" w:cs="Century Gothic" w:eastAsia="Century Gothic" w:hAnsi="Century Gothic"/>
          <w:sz w:val="24"/>
          <w:szCs w:val="24"/>
          <w:rtl w:val="0"/>
        </w:rPr>
        <w:t xml:space="preserve"> of previous data elements that were either a) considered during the planning process or b) proposed through the mechanisms as outlined in the Governance Manual, but were ultimately not included in the P20W, along with related feasibility studies. Do any of the data element(s) being proposed overlap with the data elements in this repository? (New proposals can build on or duplicate prior proposals. It is helpful for proposers to share that context, including prior related feasibility studies.)</w:t>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34">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5">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8. Are the proposed data element(s) already collected by a state-level entity? For data element(s) already collected, please answer question nine. For data element(s) not collected, please answer question ten.</w:t>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37">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9. [For proposed data element(s) already collected] To the extent possible, please share details pertaining to the proposed data element(s). Relevant details may include but are not limited to: a) corresponding entity that collects and houses the data element(s); b) specific variable name(s) used in the originating data system; and c) timeframe available. </w:t>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3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B">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[For proposed data element(s) not collected] Please propose institution(s) that would be most suited for the new data collection effort.</w:t>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3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E">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11. Please explain the desired level(s) of grain size for each data element proposed. (i.e., individual-level, institution-level, or other aggregated levels)? Multiple grain sizes may be requested for each proposed data element.</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4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1">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12. Please explain the intended use case(s) for the proposed data elements (i.e., dashboards, query builder, or the research request tool)? Multiple use cases may be requested for each proposed data element.</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43">
      <w:pPr>
        <w:ind w:left="0" w:firstLine="0"/>
        <w:rPr>
          <w:rFonts w:ascii="Century Gothic" w:cs="Century Gothic" w:eastAsia="Century Gothic" w:hAnsi="Century Gothic"/>
          <w:sz w:val="24"/>
          <w:szCs w:val="24"/>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Public Submission</w:t>
      <w:tab/>
      <w:tab/>
      <w:tab/>
      <w:tab/>
      <w:tab/>
      <w:tab/>
      <w:tab/>
      <w:tab/>
      <w:tab/>
      <w:tab/>
    </w:r>
    <w:r w:rsidDel="00000000" w:rsidR="00000000" w:rsidRPr="00000000">
      <w:rPr>
        <w:rFonts w:ascii="Century Gothic" w:cs="Century Gothic" w:eastAsia="Century Gothic" w:hAnsi="Century Gothic"/>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right"/>
      <w:rPr>
        <w:rFonts w:ascii="Century Gothic" w:cs="Century Gothic" w:eastAsia="Century Gothic" w:hAnsi="Century Gothic"/>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Public Submission </w:t>
      <w:tab/>
      <w:tab/>
      <w:tab/>
      <w:tab/>
      <w:tab/>
      <w:tab/>
      <w:tab/>
      <w:tab/>
      <w:tab/>
      <w:tab/>
    </w:r>
    <w:r w:rsidDel="00000000" w:rsidR="00000000" w:rsidRPr="00000000">
      <w:rPr>
        <w:rFonts w:ascii="Century Gothic" w:cs="Century Gothic" w:eastAsia="Century Gothic" w:hAnsi="Century Gothic"/>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A">
      <w:pPr>
        <w:spacing w:line="240" w:lineRule="auto"/>
        <w:rPr>
          <w:rFonts w:ascii="Century Gothic" w:cs="Century Gothic" w:eastAsia="Century Gothic" w:hAnsi="Century Gothic"/>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sz w:val="20"/>
          <w:szCs w:val="20"/>
          <w:rtl w:val="0"/>
        </w:rPr>
        <w:t xml:space="preserve">The C2C Governance Manual notes that DTAB members can also submit recommendations related to the data request process. As this is not yet live, it has been removed from the version of this form.</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jc w:val="right"/>
      <w:rPr/>
    </w:pPr>
    <w:r w:rsidDel="00000000" w:rsidR="00000000" w:rsidRPr="00000000">
      <w:rPr>
        <w:rFonts w:ascii="Century Gothic" w:cs="Century Gothic" w:eastAsia="Century Gothic" w:hAnsi="Century Gothic"/>
        <w:b w:val="1"/>
        <w:bCs w:val="1"/>
        <w:rtl w:val="0"/>
      </w:rPr>
      <w:t xml:space="preserve">Attachment 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Pr>
    <w:rPr>
      <w:rFonts w:ascii="Century Gothic" w:cs="Century Gothic" w:eastAsia="Century Gothic" w:hAnsi="Century Gothic"/>
      <w:color w:val="4e73b8"/>
      <w:sz w:val="24"/>
      <w:szCs w:val="24"/>
      <w:u w:val="single"/>
    </w:rPr>
  </w:style>
  <w:style w:type="paragraph" w:styleId="Heading3">
    <w:name w:val="heading 3"/>
    <w:basedOn w:val="Normal"/>
    <w:next w:val="Normal"/>
    <w:pPr>
      <w:keepNext w:val="1"/>
      <w:keepLines w:val="1"/>
      <w:shd w:fill="ffffff" w:val="clear"/>
    </w:pPr>
    <w:rPr>
      <w:rFonts w:ascii="Century Gothic" w:cs="Century Gothic" w:eastAsia="Century Gothic" w:hAnsi="Century Gothic"/>
      <w:color w:val="4e73b8"/>
      <w:sz w:val="24"/>
      <w:szCs w:val="24"/>
      <w:u w:val="single"/>
    </w:rPr>
  </w:style>
  <w:style w:type="paragraph" w:styleId="Heading4">
    <w:name w:val="heading 4"/>
    <w:basedOn w:val="Normal"/>
    <w:next w:val="Normal"/>
    <w:pPr>
      <w:keepNext w:val="1"/>
      <w:keepLines w:val="1"/>
    </w:pPr>
    <w:rPr>
      <w:rFonts w:ascii="Century Gothic" w:cs="Century Gothic" w:eastAsia="Century Gothic" w:hAnsi="Century Gothic"/>
      <w:color w:val="4e73b8"/>
      <w:sz w:val="24"/>
      <w:szCs w:val="24"/>
      <w:u w:val="single"/>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c2c.ca.gov/mission-vision/" TargetMode="External"/><Relationship Id="rId10" Type="http://schemas.openxmlformats.org/officeDocument/2006/relationships/hyperlink" Target="https://c2c.ca.gov/resources/data-elements-by-provider/" TargetMode="External"/><Relationship Id="rId13" Type="http://schemas.openxmlformats.org/officeDocument/2006/relationships/header" Target="header3.xml"/><Relationship Id="rId12" Type="http://schemas.openxmlformats.org/officeDocument/2006/relationships/hyperlink" Target="https://c2c.ca.gov/proposal-reposito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2c.ca.gov/mission-vision/"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3.xml"/><Relationship Id="rId7" Type="http://schemas.openxmlformats.org/officeDocument/2006/relationships/image" Target="media/image1.jpg"/><Relationship Id="rId8" Type="http://schemas.openxmlformats.org/officeDocument/2006/relationships/hyperlink" Target="https://c2c.ca.gov/wp-content/uploads/2026/03/2026-Governance-Manual-C2C.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